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2F34C" w14:textId="77777777" w:rsidR="002124CE" w:rsidRPr="00111453" w:rsidRDefault="002124CE" w:rsidP="00884E74">
      <w:pPr>
        <w:spacing w:after="60" w:line="240" w:lineRule="auto"/>
        <w:jc w:val="both"/>
        <w:rPr>
          <w:rFonts w:ascii="Arial" w:hAnsi="Arial" w:cs="Arial"/>
        </w:rPr>
      </w:pPr>
      <w:r w:rsidRPr="003D01CC">
        <w:rPr>
          <w:rFonts w:ascii="Times New Roman" w:hAnsi="Times New Roman" w:cs="Times New Roman"/>
          <w:sz w:val="24"/>
          <w:szCs w:val="24"/>
        </w:rPr>
        <w:tab/>
      </w:r>
      <w:r w:rsidRPr="00111453">
        <w:rPr>
          <w:rFonts w:ascii="Arial" w:hAnsi="Arial" w:cs="Arial"/>
        </w:rPr>
        <w:t>Na osnovu člana 26. st. 1. i 2. Zakona o referendumu i narodnoj inicijativi („Službeni glasnik RS”, broj 111/21),</w:t>
      </w:r>
    </w:p>
    <w:p w14:paraId="619C63DA" w14:textId="577A1B1F" w:rsidR="002124CE" w:rsidRPr="00111453" w:rsidRDefault="002124CE" w:rsidP="00884E74">
      <w:pPr>
        <w:spacing w:after="360" w:line="240" w:lineRule="auto"/>
        <w:jc w:val="both"/>
        <w:rPr>
          <w:rFonts w:ascii="Arial" w:hAnsi="Arial" w:cs="Arial"/>
        </w:rPr>
      </w:pPr>
      <w:r w:rsidRPr="00111453">
        <w:rPr>
          <w:rFonts w:ascii="Arial" w:hAnsi="Arial" w:cs="Arial"/>
        </w:rPr>
        <w:tab/>
        <w:t>Republička izborna komisija, na s</w:t>
      </w:r>
      <w:r w:rsidRPr="00111453">
        <w:rPr>
          <w:rFonts w:ascii="Arial" w:hAnsi="Arial" w:cs="Arial"/>
          <w:lang w:val="sr-Latn-RS"/>
        </w:rPr>
        <w:t>i</w:t>
      </w:r>
      <w:r w:rsidRPr="00111453">
        <w:rPr>
          <w:rFonts w:ascii="Arial" w:hAnsi="Arial" w:cs="Arial"/>
        </w:rPr>
        <w:t xml:space="preserve">dnici održanoj 3. decembra 2021. godine, usvojila je </w:t>
      </w:r>
    </w:p>
    <w:p w14:paraId="47AF99B5" w14:textId="77777777" w:rsidR="002124CE" w:rsidRPr="00111453" w:rsidRDefault="002124CE" w:rsidP="00884E74">
      <w:pPr>
        <w:spacing w:after="0" w:line="240" w:lineRule="auto"/>
        <w:jc w:val="center"/>
        <w:rPr>
          <w:rFonts w:ascii="Arial" w:hAnsi="Arial" w:cs="Arial"/>
          <w:b/>
        </w:rPr>
      </w:pPr>
      <w:r w:rsidRPr="00111453">
        <w:rPr>
          <w:rFonts w:ascii="Arial" w:hAnsi="Arial" w:cs="Arial"/>
          <w:b/>
        </w:rPr>
        <w:t>ODLUKU</w:t>
      </w:r>
    </w:p>
    <w:p w14:paraId="36A883BB" w14:textId="4E26C466" w:rsidR="002124CE" w:rsidRPr="00111453" w:rsidRDefault="002124CE" w:rsidP="00884E74">
      <w:pPr>
        <w:spacing w:after="0" w:line="240" w:lineRule="auto"/>
        <w:jc w:val="center"/>
        <w:rPr>
          <w:rFonts w:ascii="Arial" w:hAnsi="Arial" w:cs="Arial"/>
          <w:b/>
        </w:rPr>
      </w:pPr>
      <w:r w:rsidRPr="00111453">
        <w:rPr>
          <w:rFonts w:ascii="Arial" w:hAnsi="Arial" w:cs="Arial"/>
          <w:b/>
        </w:rPr>
        <w:t xml:space="preserve">o utvrđivanju teksta Informacije o Aktu o promini </w:t>
      </w:r>
    </w:p>
    <w:p w14:paraId="79D261A4" w14:textId="77777777" w:rsidR="002124CE" w:rsidRPr="00111453" w:rsidRDefault="002124CE" w:rsidP="00884E74">
      <w:pPr>
        <w:spacing w:after="360" w:line="240" w:lineRule="auto"/>
        <w:jc w:val="center"/>
        <w:rPr>
          <w:rFonts w:ascii="Arial" w:hAnsi="Arial" w:cs="Arial"/>
          <w:b/>
        </w:rPr>
      </w:pPr>
      <w:r w:rsidRPr="00111453">
        <w:rPr>
          <w:rFonts w:ascii="Arial" w:hAnsi="Arial" w:cs="Arial"/>
          <w:b/>
        </w:rPr>
        <w:t>Ustava Republike Srbije</w:t>
      </w:r>
    </w:p>
    <w:p w14:paraId="16F8C013" w14:textId="7ADDD443" w:rsidR="002124CE" w:rsidRPr="00111453" w:rsidRDefault="002124CE" w:rsidP="00A9758D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111453">
        <w:rPr>
          <w:rFonts w:ascii="Arial" w:hAnsi="Arial" w:cs="Arial"/>
        </w:rPr>
        <w:t>1. Ovom odlukom utvrđi</w:t>
      </w:r>
      <w:r w:rsidRPr="00111453">
        <w:rPr>
          <w:rFonts w:ascii="Arial" w:hAnsi="Arial" w:cs="Arial"/>
          <w:lang w:val="sr-Latn-RS"/>
        </w:rPr>
        <w:t>va</w:t>
      </w:r>
      <w:r w:rsidRPr="00111453">
        <w:rPr>
          <w:rFonts w:ascii="Arial" w:hAnsi="Arial" w:cs="Arial"/>
        </w:rPr>
        <w:t xml:space="preserve"> se tekst Informacije o Aktu o promini Ustava Republike Srbije o čijem se potvrđivanju građani izjašnjavaje na republičkom referendumu raspisanom za 16. januar 2022. godine, a koji glasi:</w:t>
      </w:r>
    </w:p>
    <w:p w14:paraId="5FED572B" w14:textId="562894D3" w:rsidR="002124CE" w:rsidRPr="00111453" w:rsidRDefault="002124CE" w:rsidP="00A9758D">
      <w:pPr>
        <w:spacing w:after="120" w:line="240" w:lineRule="auto"/>
        <w:ind w:firstLine="708"/>
        <w:jc w:val="both"/>
        <w:rPr>
          <w:rFonts w:ascii="Arial" w:hAnsi="Arial" w:cs="Arial"/>
          <w:b/>
          <w:bCs/>
        </w:rPr>
      </w:pPr>
      <w:r w:rsidRPr="00111453">
        <w:rPr>
          <w:rFonts w:ascii="Arial" w:hAnsi="Arial" w:cs="Arial"/>
        </w:rPr>
        <w:t>„</w:t>
      </w:r>
      <w:r w:rsidRPr="00111453">
        <w:rPr>
          <w:rFonts w:ascii="Arial" w:hAnsi="Arial" w:cs="Arial"/>
          <w:b/>
          <w:bCs/>
        </w:rPr>
        <w:t>1) Akt o promini Ustava isključivo se odnosi na pravosuđe i njime se ne minjaje drugi dilovi Ustava</w:t>
      </w:r>
    </w:p>
    <w:p w14:paraId="2F35E44A" w14:textId="14E7168A" w:rsidR="002124CE" w:rsidRPr="00111453" w:rsidRDefault="002124CE" w:rsidP="00A9758D">
      <w:pPr>
        <w:spacing w:after="120" w:line="240" w:lineRule="auto"/>
        <w:jc w:val="both"/>
        <w:rPr>
          <w:rFonts w:ascii="Arial" w:hAnsi="Arial" w:cs="Arial"/>
        </w:rPr>
      </w:pPr>
      <w:r w:rsidRPr="00111453">
        <w:rPr>
          <w:rFonts w:ascii="Arial" w:hAnsi="Arial" w:cs="Arial"/>
        </w:rPr>
        <w:tab/>
        <w:t>Aktom o promini Ustava minjaje se ustavne odredbe o uređenju sudova i javni tužilaštava (čl. 142–165. Ustava). Imajuć u vidu da postoji međuzavisnost izmed ovi odredaba i drugi odredaba Ustava, izminjeni su i član 4. Ustava koji utvrđiva načelo podile vlasti, član 99. Ustava (Nadližnosti Narodne skupštine), član 105. Ustava (Način odlučivanja u Narodnoj skupštini), člana 172. Ustava (Sastav Ustavnog suda. Izbor i imenovanje sudija Ustavnog suda).</w:t>
      </w:r>
    </w:p>
    <w:p w14:paraId="4183B24A" w14:textId="01BB3BB1" w:rsidR="002124CE" w:rsidRPr="00111453" w:rsidRDefault="002124CE" w:rsidP="00A9758D">
      <w:pPr>
        <w:spacing w:after="120" w:line="240" w:lineRule="auto"/>
        <w:jc w:val="both"/>
        <w:rPr>
          <w:rFonts w:ascii="Arial" w:hAnsi="Arial" w:cs="Arial"/>
        </w:rPr>
      </w:pPr>
      <w:r w:rsidRPr="00111453">
        <w:rPr>
          <w:rFonts w:ascii="Arial" w:hAnsi="Arial" w:cs="Arial"/>
        </w:rPr>
        <w:tab/>
        <w:t xml:space="preserve">U skladu sa propisanim postupkom za izminu Ustava građani se na referendumu izjašnjavaje isključivo na odredbe sadržane u Aktu o promeni Ustava, dok druge odredbe Ustava nisu predmet referenduma. </w:t>
      </w:r>
    </w:p>
    <w:p w14:paraId="745B9EB1" w14:textId="2F96ED4B" w:rsidR="002124CE" w:rsidRPr="00111453" w:rsidRDefault="002124CE" w:rsidP="00A9758D">
      <w:pPr>
        <w:spacing w:after="120" w:line="240" w:lineRule="auto"/>
        <w:ind w:firstLine="708"/>
        <w:jc w:val="both"/>
        <w:rPr>
          <w:rFonts w:ascii="Arial" w:hAnsi="Arial" w:cs="Arial"/>
          <w:b/>
          <w:bCs/>
        </w:rPr>
      </w:pPr>
      <w:r w:rsidRPr="00111453">
        <w:rPr>
          <w:rFonts w:ascii="Arial" w:hAnsi="Arial" w:cs="Arial"/>
          <w:b/>
        </w:rPr>
        <w:t>2)</w:t>
      </w:r>
      <w:r w:rsidRPr="00111453">
        <w:rPr>
          <w:rFonts w:ascii="Arial" w:hAnsi="Arial" w:cs="Arial"/>
        </w:rPr>
        <w:t xml:space="preserve"> </w:t>
      </w:r>
      <w:r w:rsidRPr="00111453">
        <w:rPr>
          <w:rFonts w:ascii="Arial" w:hAnsi="Arial" w:cs="Arial"/>
          <w:b/>
          <w:bCs/>
        </w:rPr>
        <w:t>Pridviđaje se dodatne ustavne garancije nezavisnosti sudstva i sudija</w:t>
      </w:r>
    </w:p>
    <w:p w14:paraId="79E3D605" w14:textId="15155DEA" w:rsidR="002124CE" w:rsidRPr="00111453" w:rsidRDefault="002124CE" w:rsidP="00A9758D">
      <w:pPr>
        <w:spacing w:after="120" w:line="240" w:lineRule="auto"/>
        <w:jc w:val="both"/>
        <w:rPr>
          <w:rFonts w:ascii="Arial" w:hAnsi="Arial" w:cs="Arial"/>
        </w:rPr>
      </w:pPr>
      <w:r w:rsidRPr="00111453">
        <w:rPr>
          <w:rFonts w:ascii="Arial" w:hAnsi="Arial" w:cs="Arial"/>
        </w:rPr>
        <w:tab/>
        <w:t>U sistemu podile vlasti na zakonodavnu, izvršnu i sudsku, sudska vlast je nezavisna. Odnos tri grane vlasti zasniva se na međusobnom proviravanju i ravnoteži, što znači da ni sudska vlast ne mož bit izdvojena iz sistema i odgovorna samoj sebi. Sudska vlast pripada sudovima koji su nezavisni, a njevu odluku mož priispitivat samo nadližni sud u zakonom propisanom postupku, ko i Ustavni sud u postupku po ustavnoj žalbi. Sudija je nezavisan, a zabranjen je svaki neprimireni uticaj na sudiju u vršenju sudijske funkcije.</w:t>
      </w:r>
    </w:p>
    <w:p w14:paraId="34968969" w14:textId="77777777" w:rsidR="002124CE" w:rsidRPr="00111453" w:rsidRDefault="002124CE" w:rsidP="00A9758D">
      <w:pPr>
        <w:spacing w:after="120" w:line="240" w:lineRule="auto"/>
        <w:ind w:firstLine="708"/>
        <w:jc w:val="both"/>
        <w:rPr>
          <w:rFonts w:ascii="Arial" w:hAnsi="Arial" w:cs="Arial"/>
          <w:b/>
          <w:bCs/>
        </w:rPr>
      </w:pPr>
      <w:r w:rsidRPr="00111453">
        <w:rPr>
          <w:rFonts w:ascii="Arial" w:hAnsi="Arial" w:cs="Arial"/>
          <w:b/>
          <w:bCs/>
        </w:rPr>
        <w:t>3) Garantuje se stalnost sudijske funkcije</w:t>
      </w:r>
    </w:p>
    <w:p w14:paraId="0E2243E9" w14:textId="09FC6C7A" w:rsidR="002124CE" w:rsidRPr="00111453" w:rsidRDefault="002124CE" w:rsidP="00A9758D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111453">
        <w:rPr>
          <w:rFonts w:ascii="Arial" w:hAnsi="Arial" w:cs="Arial"/>
        </w:rPr>
        <w:t xml:space="preserve">U </w:t>
      </w:r>
      <w:r w:rsidR="004111B3" w:rsidRPr="00111453">
        <w:rPr>
          <w:rFonts w:ascii="Arial" w:hAnsi="Arial" w:cs="Arial"/>
        </w:rPr>
        <w:t>sistemu u kojem se sudije biraje na određeni vri</w:t>
      </w:r>
      <w:r w:rsidRPr="00111453">
        <w:rPr>
          <w:rFonts w:ascii="Arial" w:hAnsi="Arial" w:cs="Arial"/>
        </w:rPr>
        <w:t xml:space="preserve">menski </w:t>
      </w:r>
      <w:r w:rsidR="004111B3" w:rsidRPr="00111453">
        <w:rPr>
          <w:rFonts w:ascii="Arial" w:hAnsi="Arial" w:cs="Arial"/>
        </w:rPr>
        <w:t>period (mogućnost reizbora) mož se postavit</w:t>
      </w:r>
      <w:r w:rsidRPr="00111453">
        <w:rPr>
          <w:rFonts w:ascii="Arial" w:hAnsi="Arial" w:cs="Arial"/>
        </w:rPr>
        <w:t xml:space="preserve"> pitanje </w:t>
      </w:r>
      <w:r w:rsidR="004111B3" w:rsidRPr="00111453">
        <w:rPr>
          <w:rFonts w:ascii="Arial" w:hAnsi="Arial" w:cs="Arial"/>
        </w:rPr>
        <w:t>nezavisnosti sudija. Zato je pri</w:t>
      </w:r>
      <w:r w:rsidRPr="00111453">
        <w:rPr>
          <w:rFonts w:ascii="Arial" w:hAnsi="Arial" w:cs="Arial"/>
        </w:rPr>
        <w:t>dviđeno ukidanje prvog izbora sudija na tri</w:t>
      </w:r>
      <w:r w:rsidR="004111B3" w:rsidRPr="00111453">
        <w:rPr>
          <w:rFonts w:ascii="Arial" w:hAnsi="Arial" w:cs="Arial"/>
        </w:rPr>
        <w:t xml:space="preserve"> godine. Sudijska funkcija traja</w:t>
      </w:r>
      <w:r w:rsidRPr="00111453">
        <w:rPr>
          <w:rFonts w:ascii="Arial" w:hAnsi="Arial" w:cs="Arial"/>
        </w:rPr>
        <w:t xml:space="preserve"> od izbora za sudi</w:t>
      </w:r>
      <w:r w:rsidR="004111B3" w:rsidRPr="00111453">
        <w:rPr>
          <w:rFonts w:ascii="Arial" w:hAnsi="Arial" w:cs="Arial"/>
        </w:rPr>
        <w:t>ju dok sudija ne navrši radni vi</w:t>
      </w:r>
      <w:r w:rsidRPr="00111453">
        <w:rPr>
          <w:rFonts w:ascii="Arial" w:hAnsi="Arial" w:cs="Arial"/>
        </w:rPr>
        <w:t>k. Razlozi da sudiji pr</w:t>
      </w:r>
      <w:r w:rsidR="004111B3" w:rsidRPr="00111453">
        <w:rPr>
          <w:rFonts w:ascii="Arial" w:hAnsi="Arial" w:cs="Arial"/>
          <w:lang w:val="sr-Latn-RS"/>
        </w:rPr>
        <w:t>ij</w:t>
      </w:r>
      <w:r w:rsidR="004111B3" w:rsidRPr="00111453">
        <w:rPr>
          <w:rFonts w:ascii="Arial" w:hAnsi="Arial" w:cs="Arial"/>
        </w:rPr>
        <w:t>e vrimena pri</w:t>
      </w:r>
      <w:r w:rsidRPr="00111453">
        <w:rPr>
          <w:rFonts w:ascii="Arial" w:hAnsi="Arial" w:cs="Arial"/>
        </w:rPr>
        <w:t>stane funkcija određeni su u Ustavu, što znači da se zak</w:t>
      </w:r>
      <w:r w:rsidR="004111B3" w:rsidRPr="00111453">
        <w:rPr>
          <w:rFonts w:ascii="Arial" w:hAnsi="Arial" w:cs="Arial"/>
        </w:rPr>
        <w:t>onom ne mogu propisivat drugi razlozi za pri</w:t>
      </w:r>
      <w:r w:rsidRPr="00111453">
        <w:rPr>
          <w:rFonts w:ascii="Arial" w:hAnsi="Arial" w:cs="Arial"/>
        </w:rPr>
        <w:t>stanak</w:t>
      </w:r>
      <w:r w:rsidR="004111B3" w:rsidRPr="00111453">
        <w:rPr>
          <w:rFonts w:ascii="Arial" w:hAnsi="Arial" w:cs="Arial"/>
        </w:rPr>
        <w:t xml:space="preserve"> sudijske funkcije. Odluku o pri</w:t>
      </w:r>
      <w:r w:rsidRPr="00111453">
        <w:rPr>
          <w:rFonts w:ascii="Arial" w:hAnsi="Arial" w:cs="Arial"/>
        </w:rPr>
        <w:t xml:space="preserve">stanku sudijske funkcije donosi organ </w:t>
      </w:r>
      <w:r w:rsidR="004111B3" w:rsidRPr="00111453">
        <w:rPr>
          <w:rFonts w:ascii="Arial" w:hAnsi="Arial" w:cs="Arial"/>
        </w:rPr>
        <w:t>koji i bira sudije – Visoki savi</w:t>
      </w:r>
      <w:r w:rsidRPr="00111453">
        <w:rPr>
          <w:rFonts w:ascii="Arial" w:hAnsi="Arial" w:cs="Arial"/>
        </w:rPr>
        <w:t xml:space="preserve">t sudstva. </w:t>
      </w:r>
    </w:p>
    <w:p w14:paraId="5393EF0D" w14:textId="5A367363" w:rsidR="002124CE" w:rsidRPr="00111453" w:rsidRDefault="004111B3" w:rsidP="00A9758D">
      <w:pPr>
        <w:spacing w:after="120" w:line="240" w:lineRule="auto"/>
        <w:ind w:left="360" w:firstLine="348"/>
        <w:jc w:val="both"/>
        <w:rPr>
          <w:rFonts w:ascii="Arial" w:hAnsi="Arial" w:cs="Arial"/>
          <w:b/>
          <w:bCs/>
        </w:rPr>
      </w:pPr>
      <w:r w:rsidRPr="00111453">
        <w:rPr>
          <w:rFonts w:ascii="Arial" w:hAnsi="Arial" w:cs="Arial"/>
          <w:b/>
          <w:bCs/>
        </w:rPr>
        <w:t>4) Najviši sud u Republik</w:t>
      </w:r>
      <w:r w:rsidR="002124CE" w:rsidRPr="00111453">
        <w:rPr>
          <w:rFonts w:ascii="Arial" w:hAnsi="Arial" w:cs="Arial"/>
          <w:b/>
          <w:bCs/>
        </w:rPr>
        <w:t>i Srbiji je Vrhovni sud</w:t>
      </w:r>
    </w:p>
    <w:p w14:paraId="6D46A268" w14:textId="74BB1E35" w:rsidR="002124CE" w:rsidRPr="00111453" w:rsidRDefault="004111B3" w:rsidP="00A9758D">
      <w:pPr>
        <w:spacing w:after="120" w:line="240" w:lineRule="auto"/>
        <w:jc w:val="both"/>
        <w:rPr>
          <w:rFonts w:ascii="Arial" w:hAnsi="Arial" w:cs="Arial"/>
        </w:rPr>
      </w:pPr>
      <w:r w:rsidRPr="00111453">
        <w:rPr>
          <w:rFonts w:ascii="Arial" w:hAnsi="Arial" w:cs="Arial"/>
        </w:rPr>
        <w:tab/>
        <w:t>Pridviđena je promi</w:t>
      </w:r>
      <w:r w:rsidR="002124CE" w:rsidRPr="00111453">
        <w:rPr>
          <w:rFonts w:ascii="Arial" w:hAnsi="Arial" w:cs="Arial"/>
        </w:rPr>
        <w:t xml:space="preserve">na naziva najvišeg </w:t>
      </w:r>
      <w:r w:rsidRPr="00111453">
        <w:rPr>
          <w:rFonts w:ascii="Arial" w:hAnsi="Arial" w:cs="Arial"/>
        </w:rPr>
        <w:t>suda u Republiki Srbiji umi</w:t>
      </w:r>
      <w:r w:rsidR="002124CE" w:rsidRPr="00111453">
        <w:rPr>
          <w:rFonts w:ascii="Arial" w:hAnsi="Arial" w:cs="Arial"/>
        </w:rPr>
        <w:t>sto sadašnjeg naziva – Vrhovni kasacioni sud</w:t>
      </w:r>
      <w:r w:rsidRPr="00111453">
        <w:rPr>
          <w:rFonts w:ascii="Arial" w:hAnsi="Arial" w:cs="Arial"/>
        </w:rPr>
        <w:t>. Naziv Vrhovni sud, koji se pri</w:t>
      </w:r>
      <w:r w:rsidR="002124CE" w:rsidRPr="00111453">
        <w:rPr>
          <w:rFonts w:ascii="Arial" w:hAnsi="Arial" w:cs="Arial"/>
        </w:rPr>
        <w:t xml:space="preserve">dviđa, u skladu je </w:t>
      </w:r>
      <w:r w:rsidRPr="00111453">
        <w:rPr>
          <w:rFonts w:ascii="Arial" w:hAnsi="Arial" w:cs="Arial"/>
        </w:rPr>
        <w:t>sa pravnom tradicijom Srbije, ko i sa nadli</w:t>
      </w:r>
      <w:r w:rsidR="002124CE" w:rsidRPr="00111453">
        <w:rPr>
          <w:rFonts w:ascii="Arial" w:hAnsi="Arial" w:cs="Arial"/>
        </w:rPr>
        <w:t>žnostima koje tradicionalno ima najviši sud u državi.</w:t>
      </w:r>
    </w:p>
    <w:p w14:paraId="49D16412" w14:textId="6E1D7C24" w:rsidR="002124CE" w:rsidRPr="00111453" w:rsidRDefault="004111B3" w:rsidP="00A9758D">
      <w:pPr>
        <w:spacing w:after="120" w:line="240" w:lineRule="auto"/>
        <w:ind w:firstLine="708"/>
        <w:jc w:val="both"/>
        <w:rPr>
          <w:rFonts w:ascii="Arial" w:hAnsi="Arial" w:cs="Arial"/>
          <w:b/>
          <w:bCs/>
        </w:rPr>
      </w:pPr>
      <w:r w:rsidRPr="00111453">
        <w:rPr>
          <w:rFonts w:ascii="Arial" w:hAnsi="Arial" w:cs="Arial"/>
          <w:b/>
          <w:bCs/>
        </w:rPr>
        <w:t>5) Sudije, pridsi</w:t>
      </w:r>
      <w:r w:rsidR="002124CE" w:rsidRPr="00111453">
        <w:rPr>
          <w:rFonts w:ascii="Arial" w:hAnsi="Arial" w:cs="Arial"/>
          <w:b/>
          <w:bCs/>
        </w:rPr>
        <w:t>dnika Vrhovnog suda</w:t>
      </w:r>
      <w:r w:rsidRPr="00111453">
        <w:rPr>
          <w:rFonts w:ascii="Arial" w:hAnsi="Arial" w:cs="Arial"/>
          <w:b/>
          <w:bCs/>
        </w:rPr>
        <w:t xml:space="preserve"> i pridsidnike sudova bira Visoki savi</w:t>
      </w:r>
      <w:r w:rsidR="002124CE" w:rsidRPr="00111453">
        <w:rPr>
          <w:rFonts w:ascii="Arial" w:hAnsi="Arial" w:cs="Arial"/>
          <w:b/>
          <w:bCs/>
        </w:rPr>
        <w:t>t sudstva</w:t>
      </w:r>
    </w:p>
    <w:p w14:paraId="00F8DCC9" w14:textId="22BDE253" w:rsidR="002124CE" w:rsidRPr="00111453" w:rsidRDefault="002124CE" w:rsidP="00A9758D">
      <w:pPr>
        <w:spacing w:after="120" w:line="240" w:lineRule="auto"/>
        <w:jc w:val="both"/>
        <w:rPr>
          <w:rFonts w:ascii="Arial" w:hAnsi="Arial" w:cs="Arial"/>
        </w:rPr>
      </w:pPr>
      <w:r w:rsidRPr="00111453">
        <w:rPr>
          <w:rFonts w:ascii="Arial" w:hAnsi="Arial" w:cs="Arial"/>
        </w:rPr>
        <w:tab/>
        <w:t>Prema važećim ustavnim odredbama, prvi izbor sudi</w:t>
      </w:r>
      <w:r w:rsidR="004111B3" w:rsidRPr="00111453">
        <w:rPr>
          <w:rFonts w:ascii="Arial" w:hAnsi="Arial" w:cs="Arial"/>
        </w:rPr>
        <w:t>ja vrši Narodna skupština na pridlog Visokog savita sudstva. Pridloženim rišenjom u Aktu o promi</w:t>
      </w:r>
      <w:r w:rsidRPr="00111453">
        <w:rPr>
          <w:rFonts w:ascii="Arial" w:hAnsi="Arial" w:cs="Arial"/>
        </w:rPr>
        <w:t>ni Ustava Republike Srbije ukida se izbor sudija u Narodnoj sk</w:t>
      </w:r>
      <w:r w:rsidR="004111B3" w:rsidRPr="00111453">
        <w:rPr>
          <w:rFonts w:ascii="Arial" w:hAnsi="Arial" w:cs="Arial"/>
        </w:rPr>
        <w:t>upštini i pri</w:t>
      </w:r>
      <w:r w:rsidRPr="00111453">
        <w:rPr>
          <w:rFonts w:ascii="Arial" w:hAnsi="Arial" w:cs="Arial"/>
        </w:rPr>
        <w:t>dviđa se izbor sudija i</w:t>
      </w:r>
      <w:r w:rsidR="004111B3" w:rsidRPr="00111453">
        <w:rPr>
          <w:rFonts w:ascii="Arial" w:hAnsi="Arial" w:cs="Arial"/>
        </w:rPr>
        <w:t>sključivo od strane Visokog savi</w:t>
      </w:r>
      <w:r w:rsidRPr="00111453">
        <w:rPr>
          <w:rFonts w:ascii="Arial" w:hAnsi="Arial" w:cs="Arial"/>
        </w:rPr>
        <w:t>ta sudstva. Ova</w:t>
      </w:r>
      <w:r w:rsidR="004111B3" w:rsidRPr="00111453">
        <w:rPr>
          <w:rFonts w:ascii="Arial" w:hAnsi="Arial" w:cs="Arial"/>
        </w:rPr>
        <w:t>j organ čini 11 članova od koji su šest sudija koje biraje sudije, čet</w:t>
      </w:r>
      <w:r w:rsidRPr="00111453">
        <w:rPr>
          <w:rFonts w:ascii="Arial" w:hAnsi="Arial" w:cs="Arial"/>
        </w:rPr>
        <w:t>ri istaknuta pravnika k</w:t>
      </w:r>
      <w:r w:rsidR="004111B3" w:rsidRPr="00111453">
        <w:rPr>
          <w:rFonts w:ascii="Arial" w:hAnsi="Arial" w:cs="Arial"/>
        </w:rPr>
        <w:t>oje bira Narodna skupština i pridsidnik Vrhovnog suda, koji pri</w:t>
      </w:r>
      <w:r w:rsidRPr="00111453">
        <w:rPr>
          <w:rFonts w:ascii="Arial" w:hAnsi="Arial" w:cs="Arial"/>
        </w:rPr>
        <w:t>dstavlja sudsku</w:t>
      </w:r>
      <w:r w:rsidR="004111B3" w:rsidRPr="00111453">
        <w:rPr>
          <w:rFonts w:ascii="Arial" w:hAnsi="Arial" w:cs="Arial"/>
        </w:rPr>
        <w:t xml:space="preserve"> vlast u cilini. Pri</w:t>
      </w:r>
      <w:r w:rsidRPr="00111453">
        <w:rPr>
          <w:rFonts w:ascii="Arial" w:hAnsi="Arial" w:cs="Arial"/>
        </w:rPr>
        <w:t>dstavnici izvršne i zakonodavne vlasti više n</w:t>
      </w:r>
      <w:r w:rsidR="004111B3" w:rsidRPr="00111453">
        <w:rPr>
          <w:rFonts w:ascii="Arial" w:hAnsi="Arial" w:cs="Arial"/>
        </w:rPr>
        <w:t>e učestvuju u izboru sudija. Pridsidnika Vrhovnog suda i pridsi</w:t>
      </w:r>
      <w:r w:rsidRPr="00111453">
        <w:rPr>
          <w:rFonts w:ascii="Arial" w:hAnsi="Arial" w:cs="Arial"/>
        </w:rPr>
        <w:t>dnike sudova, koje prema važećim ustavnim odredbama, bira Naro</w:t>
      </w:r>
      <w:r w:rsidR="004111B3" w:rsidRPr="00111453">
        <w:rPr>
          <w:rFonts w:ascii="Arial" w:hAnsi="Arial" w:cs="Arial"/>
        </w:rPr>
        <w:t>dna skupština, ubuduće će birat Visoki savi</w:t>
      </w:r>
      <w:r w:rsidRPr="00111453">
        <w:rPr>
          <w:rFonts w:ascii="Arial" w:hAnsi="Arial" w:cs="Arial"/>
        </w:rPr>
        <w:t>t sudstva.</w:t>
      </w:r>
    </w:p>
    <w:p w14:paraId="663AC11E" w14:textId="25608734" w:rsidR="002124CE" w:rsidRPr="00111453" w:rsidRDefault="002124CE" w:rsidP="00A9758D">
      <w:pPr>
        <w:spacing w:after="120" w:line="240" w:lineRule="auto"/>
        <w:jc w:val="both"/>
        <w:rPr>
          <w:rFonts w:ascii="Arial" w:hAnsi="Arial" w:cs="Arial"/>
        </w:rPr>
      </w:pPr>
      <w:r w:rsidRPr="00111453">
        <w:rPr>
          <w:rFonts w:ascii="Arial" w:hAnsi="Arial" w:cs="Arial"/>
        </w:rPr>
        <w:tab/>
        <w:t>Za članove</w:t>
      </w:r>
      <w:r w:rsidR="004111B3" w:rsidRPr="00111453">
        <w:rPr>
          <w:rFonts w:ascii="Arial" w:hAnsi="Arial" w:cs="Arial"/>
        </w:rPr>
        <w:t xml:space="preserve"> Visokog savita sudstva iz reda istaknuti pravnika mogu bit</w:t>
      </w:r>
      <w:r w:rsidRPr="00111453">
        <w:rPr>
          <w:rFonts w:ascii="Arial" w:hAnsi="Arial" w:cs="Arial"/>
        </w:rPr>
        <w:t xml:space="preserve"> izabrana lica sa najmanje deset</w:t>
      </w:r>
      <w:r w:rsidR="004111B3" w:rsidRPr="00111453">
        <w:rPr>
          <w:rFonts w:ascii="Arial" w:hAnsi="Arial" w:cs="Arial"/>
        </w:rPr>
        <w:t xml:space="preserve"> godina iskustva u pravnoj struki, koji ne mogu bit</w:t>
      </w:r>
      <w:r w:rsidRPr="00111453">
        <w:rPr>
          <w:rFonts w:ascii="Arial" w:hAnsi="Arial" w:cs="Arial"/>
        </w:rPr>
        <w:t xml:space="preserve"> čl</w:t>
      </w:r>
      <w:r w:rsidR="004111B3" w:rsidRPr="00111453">
        <w:rPr>
          <w:rFonts w:ascii="Arial" w:hAnsi="Arial" w:cs="Arial"/>
        </w:rPr>
        <w:t xml:space="preserve">anovi političke stranke i </w:t>
      </w:r>
      <w:r w:rsidR="004111B3" w:rsidRPr="00111453">
        <w:rPr>
          <w:rFonts w:ascii="Arial" w:hAnsi="Arial" w:cs="Arial"/>
        </w:rPr>
        <w:lastRenderedPageBreak/>
        <w:t>moraje bit dostojni ove funkcije. Nji bira Narodna skupština posli</w:t>
      </w:r>
      <w:r w:rsidRPr="00111453">
        <w:rPr>
          <w:rFonts w:ascii="Arial" w:hAnsi="Arial" w:cs="Arial"/>
        </w:rPr>
        <w:t xml:space="preserve"> sprovedenog javnog konkursa. </w:t>
      </w:r>
    </w:p>
    <w:p w14:paraId="770F7B48" w14:textId="6234EE34" w:rsidR="002124CE" w:rsidRPr="00111453" w:rsidRDefault="004111B3" w:rsidP="00A9758D">
      <w:pPr>
        <w:spacing w:after="120" w:line="240" w:lineRule="auto"/>
        <w:ind w:firstLine="708"/>
        <w:jc w:val="both"/>
        <w:rPr>
          <w:rFonts w:ascii="Arial" w:hAnsi="Arial" w:cs="Arial"/>
          <w:b/>
          <w:bCs/>
        </w:rPr>
      </w:pPr>
      <w:r w:rsidRPr="00111453">
        <w:rPr>
          <w:rFonts w:ascii="Arial" w:hAnsi="Arial" w:cs="Arial"/>
          <w:b/>
          <w:bCs/>
        </w:rPr>
        <w:t>6) Organizacione promine obezbeđivaje</w:t>
      </w:r>
      <w:r w:rsidR="002124CE" w:rsidRPr="00111453">
        <w:rPr>
          <w:rFonts w:ascii="Arial" w:hAnsi="Arial" w:cs="Arial"/>
          <w:b/>
          <w:bCs/>
        </w:rPr>
        <w:t xml:space="preserve"> samostalnost i odgovornost javnog tužilaštva</w:t>
      </w:r>
    </w:p>
    <w:p w14:paraId="27F9673A" w14:textId="697D1CE7" w:rsidR="002124CE" w:rsidRPr="00111453" w:rsidRDefault="002124CE" w:rsidP="00A9758D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111453">
        <w:rPr>
          <w:rFonts w:ascii="Arial" w:hAnsi="Arial" w:cs="Arial"/>
        </w:rPr>
        <w:t>Funkciju javnog tužilaštva vrše Vrhovni javni tužilac, glavni javni tužioci i javni tužioci. Glavni javni t</w:t>
      </w:r>
      <w:r w:rsidR="004111B3" w:rsidRPr="00111453">
        <w:rPr>
          <w:rFonts w:ascii="Arial" w:hAnsi="Arial" w:cs="Arial"/>
        </w:rPr>
        <w:t>užioci vršiće funkciju sadašnji javni</w:t>
      </w:r>
      <w:r w:rsidRPr="00111453">
        <w:rPr>
          <w:rFonts w:ascii="Arial" w:hAnsi="Arial" w:cs="Arial"/>
        </w:rPr>
        <w:t xml:space="preserve"> tužilaca, a</w:t>
      </w:r>
      <w:r w:rsidR="004111B3" w:rsidRPr="00111453">
        <w:rPr>
          <w:rFonts w:ascii="Arial" w:hAnsi="Arial" w:cs="Arial"/>
        </w:rPr>
        <w:t xml:space="preserve"> zaminici javni</w:t>
      </w:r>
      <w:r w:rsidRPr="00111453">
        <w:rPr>
          <w:rFonts w:ascii="Arial" w:hAnsi="Arial" w:cs="Arial"/>
        </w:rPr>
        <w:t xml:space="preserve"> tužilaca postaće javni tužioci, koji vrše funkciju javnog tužilaštva zajedno </w:t>
      </w:r>
      <w:r w:rsidR="004111B3" w:rsidRPr="00111453">
        <w:rPr>
          <w:rFonts w:ascii="Arial" w:hAnsi="Arial" w:cs="Arial"/>
        </w:rPr>
        <w:t>sa glavnim javnim tužiocima. Pridviđenom promi</w:t>
      </w:r>
      <w:r w:rsidRPr="00111453">
        <w:rPr>
          <w:rFonts w:ascii="Arial" w:hAnsi="Arial" w:cs="Arial"/>
        </w:rPr>
        <w:t>nom obezbeđuje se veća samostalnost i odgovornost nosilaca javnotužilačke funkcije. U skladu sa nazivom najvišeg sud</w:t>
      </w:r>
      <w:r w:rsidR="00314DCE" w:rsidRPr="00111453">
        <w:rPr>
          <w:rFonts w:ascii="Arial" w:hAnsi="Arial" w:cs="Arial"/>
        </w:rPr>
        <w:t>a u Republiki Srbiji promi</w:t>
      </w:r>
      <w:r w:rsidRPr="00111453">
        <w:rPr>
          <w:rFonts w:ascii="Arial" w:hAnsi="Arial" w:cs="Arial"/>
        </w:rPr>
        <w:t>njen je naziv najvišeg javnog tužilaštva u Vrhovno javno tužilaštvo, kojim rukovodi Vrhovni javni tužilac.</w:t>
      </w:r>
    </w:p>
    <w:p w14:paraId="25F9EF78" w14:textId="31748A0E" w:rsidR="002124CE" w:rsidRPr="00111453" w:rsidRDefault="002124CE" w:rsidP="00A9758D">
      <w:pPr>
        <w:spacing w:after="120" w:line="240" w:lineRule="auto"/>
        <w:ind w:firstLine="708"/>
        <w:jc w:val="both"/>
        <w:rPr>
          <w:rFonts w:ascii="Arial" w:hAnsi="Arial" w:cs="Arial"/>
          <w:b/>
          <w:bCs/>
        </w:rPr>
      </w:pPr>
      <w:r w:rsidRPr="00111453">
        <w:rPr>
          <w:rFonts w:ascii="Arial" w:hAnsi="Arial" w:cs="Arial"/>
          <w:b/>
          <w:bCs/>
        </w:rPr>
        <w:t xml:space="preserve">7) Glavne javne tužioce </w:t>
      </w:r>
      <w:r w:rsidR="00314DCE" w:rsidRPr="00111453">
        <w:rPr>
          <w:rFonts w:ascii="Arial" w:hAnsi="Arial" w:cs="Arial"/>
          <w:b/>
          <w:bCs/>
        </w:rPr>
        <w:t>i javne tužioce bira Visoki savi</w:t>
      </w:r>
      <w:r w:rsidRPr="00111453">
        <w:rPr>
          <w:rFonts w:ascii="Arial" w:hAnsi="Arial" w:cs="Arial"/>
          <w:b/>
          <w:bCs/>
        </w:rPr>
        <w:t>t tužilaštva</w:t>
      </w:r>
    </w:p>
    <w:p w14:paraId="00648871" w14:textId="13B653DB" w:rsidR="002124CE" w:rsidRPr="00111453" w:rsidRDefault="002124CE" w:rsidP="00A9758D">
      <w:pPr>
        <w:spacing w:after="120" w:line="240" w:lineRule="auto"/>
        <w:jc w:val="both"/>
        <w:rPr>
          <w:rFonts w:ascii="Arial" w:hAnsi="Arial" w:cs="Arial"/>
        </w:rPr>
      </w:pPr>
      <w:r w:rsidRPr="00111453">
        <w:rPr>
          <w:rFonts w:ascii="Arial" w:hAnsi="Arial" w:cs="Arial"/>
        </w:rPr>
        <w:tab/>
        <w:t xml:space="preserve">Glavne javne tužioce </w:t>
      </w:r>
      <w:r w:rsidR="00314DCE" w:rsidRPr="00111453">
        <w:rPr>
          <w:rFonts w:ascii="Arial" w:hAnsi="Arial" w:cs="Arial"/>
        </w:rPr>
        <w:t>i javne tužioce bira Visoki savi</w:t>
      </w:r>
      <w:r w:rsidRPr="00111453">
        <w:rPr>
          <w:rFonts w:ascii="Arial" w:hAnsi="Arial" w:cs="Arial"/>
        </w:rPr>
        <w:t>t t</w:t>
      </w:r>
      <w:r w:rsidR="00314DCE" w:rsidRPr="00111453">
        <w:rPr>
          <w:rFonts w:ascii="Arial" w:hAnsi="Arial" w:cs="Arial"/>
        </w:rPr>
        <w:t>užilaštva. Za razliku od važeći ustavni</w:t>
      </w:r>
      <w:r w:rsidRPr="00111453">
        <w:rPr>
          <w:rFonts w:ascii="Arial" w:hAnsi="Arial" w:cs="Arial"/>
        </w:rPr>
        <w:t xml:space="preserve"> odredaba, gl</w:t>
      </w:r>
      <w:r w:rsidR="00314DCE" w:rsidRPr="00111453">
        <w:rPr>
          <w:rFonts w:ascii="Arial" w:hAnsi="Arial" w:cs="Arial"/>
        </w:rPr>
        <w:t>avne javne tužioce više neće pridlagat Vlada, nit birat</w:t>
      </w:r>
      <w:r w:rsidRPr="00111453">
        <w:rPr>
          <w:rFonts w:ascii="Arial" w:hAnsi="Arial" w:cs="Arial"/>
        </w:rPr>
        <w:t xml:space="preserve"> Narodna skupština. Vr</w:t>
      </w:r>
      <w:r w:rsidR="00314DCE" w:rsidRPr="00111453">
        <w:rPr>
          <w:rFonts w:ascii="Arial" w:hAnsi="Arial" w:cs="Arial"/>
        </w:rPr>
        <w:t>hovnog javnog tužioca u Republik</w:t>
      </w:r>
      <w:r w:rsidRPr="00111453">
        <w:rPr>
          <w:rFonts w:ascii="Arial" w:hAnsi="Arial" w:cs="Arial"/>
        </w:rPr>
        <w:t>i Srbiji i d</w:t>
      </w:r>
      <w:r w:rsidR="00314DCE" w:rsidRPr="00111453">
        <w:rPr>
          <w:rFonts w:ascii="Arial" w:hAnsi="Arial" w:cs="Arial"/>
        </w:rPr>
        <w:t>alje bira Narodna skupština, al na pridlog Visokog savi</w:t>
      </w:r>
      <w:r w:rsidRPr="00111453">
        <w:rPr>
          <w:rFonts w:ascii="Arial" w:hAnsi="Arial" w:cs="Arial"/>
        </w:rPr>
        <w:t>ta tužilaštva, posl</w:t>
      </w:r>
      <w:r w:rsidR="00314DCE" w:rsidRPr="00111453">
        <w:rPr>
          <w:rFonts w:ascii="Arial" w:hAnsi="Arial" w:cs="Arial"/>
        </w:rPr>
        <w:t>i</w:t>
      </w:r>
      <w:r w:rsidRPr="00111453">
        <w:rPr>
          <w:rFonts w:ascii="Arial" w:hAnsi="Arial" w:cs="Arial"/>
        </w:rPr>
        <w:t xml:space="preserve"> sprovedenog javnog konkursa.</w:t>
      </w:r>
    </w:p>
    <w:p w14:paraId="2BD31338" w14:textId="489C9554" w:rsidR="002124CE" w:rsidRPr="00111453" w:rsidRDefault="00314DCE" w:rsidP="00A9758D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111453">
        <w:rPr>
          <w:rFonts w:ascii="Arial" w:hAnsi="Arial" w:cs="Arial"/>
        </w:rPr>
        <w:t>Visoki savi</w:t>
      </w:r>
      <w:r w:rsidR="002124CE" w:rsidRPr="00111453">
        <w:rPr>
          <w:rFonts w:ascii="Arial" w:hAnsi="Arial" w:cs="Arial"/>
        </w:rPr>
        <w:t>t tužilaštva je sam</w:t>
      </w:r>
      <w:bookmarkStart w:id="0" w:name="_GoBack"/>
      <w:bookmarkEnd w:id="0"/>
      <w:r w:rsidR="002124CE" w:rsidRPr="00111453">
        <w:rPr>
          <w:rFonts w:ascii="Arial" w:hAnsi="Arial" w:cs="Arial"/>
        </w:rPr>
        <w:t xml:space="preserve">ostalan državni organ koji obezbeđuje i jemči samostalnost javnog tužilaštva, </w:t>
      </w:r>
      <w:r w:rsidRPr="00111453">
        <w:rPr>
          <w:rFonts w:ascii="Arial" w:hAnsi="Arial" w:cs="Arial"/>
        </w:rPr>
        <w:t>Vrhovnog javnog tužioca, glavni javni tužilaca i javni</w:t>
      </w:r>
      <w:r w:rsidR="002124CE" w:rsidRPr="00111453">
        <w:rPr>
          <w:rFonts w:ascii="Arial" w:hAnsi="Arial" w:cs="Arial"/>
        </w:rPr>
        <w:t xml:space="preserve"> tužilaca. Ova</w:t>
      </w:r>
      <w:r w:rsidRPr="00111453">
        <w:rPr>
          <w:rFonts w:ascii="Arial" w:hAnsi="Arial" w:cs="Arial"/>
        </w:rPr>
        <w:t>j organ čini 11 članova od koji</w:t>
      </w:r>
      <w:r w:rsidR="002124CE" w:rsidRPr="00111453">
        <w:rPr>
          <w:rFonts w:ascii="Arial" w:hAnsi="Arial" w:cs="Arial"/>
        </w:rPr>
        <w:t xml:space="preserve"> su pet javni </w:t>
      </w:r>
      <w:r w:rsidRPr="00111453">
        <w:rPr>
          <w:rFonts w:ascii="Arial" w:hAnsi="Arial" w:cs="Arial"/>
        </w:rPr>
        <w:t>tužioci koje biraje</w:t>
      </w:r>
      <w:r w:rsidR="002124CE" w:rsidRPr="00111453">
        <w:rPr>
          <w:rFonts w:ascii="Arial" w:hAnsi="Arial" w:cs="Arial"/>
        </w:rPr>
        <w:t xml:space="preserve"> glavni javni tužioci i javni tužioci, četiri istaknuta pravnika koje bira Narodna skupština, Vrhovn</w:t>
      </w:r>
      <w:r w:rsidRPr="00111453">
        <w:rPr>
          <w:rFonts w:ascii="Arial" w:hAnsi="Arial" w:cs="Arial"/>
        </w:rPr>
        <w:t>i javni tužilac i ministar nadližan za pravosuđe. Pri</w:t>
      </w:r>
      <w:r w:rsidR="002124CE" w:rsidRPr="00111453">
        <w:rPr>
          <w:rFonts w:ascii="Arial" w:hAnsi="Arial" w:cs="Arial"/>
        </w:rPr>
        <w:t xml:space="preserve">dviđeno </w:t>
      </w:r>
      <w:r w:rsidRPr="00111453">
        <w:rPr>
          <w:rFonts w:ascii="Arial" w:hAnsi="Arial" w:cs="Arial"/>
        </w:rPr>
        <w:t>je ograničenje za ministra nadližnog za pravosuđe da ne mož</w:t>
      </w:r>
      <w:r w:rsidR="002124CE" w:rsidRPr="00111453">
        <w:rPr>
          <w:rFonts w:ascii="Arial" w:hAnsi="Arial" w:cs="Arial"/>
        </w:rPr>
        <w:t xml:space="preserve"> glasa</w:t>
      </w:r>
      <w:r w:rsidRPr="00111453">
        <w:rPr>
          <w:rFonts w:ascii="Arial" w:hAnsi="Arial" w:cs="Arial"/>
          <w:lang w:val="sr-Latn-RS"/>
        </w:rPr>
        <w:t>t</w:t>
      </w:r>
      <w:r w:rsidR="002124CE" w:rsidRPr="00111453">
        <w:rPr>
          <w:rFonts w:ascii="Arial" w:hAnsi="Arial" w:cs="Arial"/>
        </w:rPr>
        <w:t xml:space="preserve"> u postupku utvrđivanja </w:t>
      </w:r>
      <w:r w:rsidRPr="00111453">
        <w:rPr>
          <w:rFonts w:ascii="Arial" w:hAnsi="Arial" w:cs="Arial"/>
        </w:rPr>
        <w:t>disciplinske odgovornosti javni</w:t>
      </w:r>
      <w:r w:rsidR="002124CE" w:rsidRPr="00111453">
        <w:rPr>
          <w:rFonts w:ascii="Arial" w:hAnsi="Arial" w:cs="Arial"/>
        </w:rPr>
        <w:t xml:space="preserve"> tužilaca.</w:t>
      </w:r>
    </w:p>
    <w:p w14:paraId="5B951FB7" w14:textId="1F336595" w:rsidR="002124CE" w:rsidRPr="00111453" w:rsidRDefault="00314DCE" w:rsidP="00A9758D">
      <w:pPr>
        <w:spacing w:after="120" w:line="240" w:lineRule="auto"/>
        <w:ind w:firstLine="708"/>
        <w:jc w:val="both"/>
        <w:rPr>
          <w:rFonts w:ascii="Arial" w:hAnsi="Arial" w:cs="Arial"/>
          <w:b/>
          <w:bCs/>
        </w:rPr>
      </w:pPr>
      <w:r w:rsidRPr="00111453">
        <w:rPr>
          <w:rFonts w:ascii="Arial" w:hAnsi="Arial" w:cs="Arial"/>
          <w:b/>
          <w:bCs/>
        </w:rPr>
        <w:t>8) Cilj promi</w:t>
      </w:r>
      <w:r w:rsidR="002124CE" w:rsidRPr="00111453">
        <w:rPr>
          <w:rFonts w:ascii="Arial" w:hAnsi="Arial" w:cs="Arial"/>
          <w:b/>
          <w:bCs/>
        </w:rPr>
        <w:t xml:space="preserve">ne Ustava </w:t>
      </w:r>
    </w:p>
    <w:p w14:paraId="02EE8594" w14:textId="7E67E6F4" w:rsidR="002124CE" w:rsidRPr="00111453" w:rsidRDefault="00314DCE" w:rsidP="00A9758D">
      <w:pPr>
        <w:pStyle w:val="ListParagraph"/>
        <w:spacing w:after="120" w:line="240" w:lineRule="auto"/>
        <w:ind w:left="0" w:firstLine="360"/>
        <w:contextualSpacing w:val="0"/>
        <w:jc w:val="both"/>
        <w:rPr>
          <w:rFonts w:ascii="Arial" w:hAnsi="Arial" w:cs="Arial"/>
          <w:bCs/>
        </w:rPr>
      </w:pPr>
      <w:r w:rsidRPr="00111453">
        <w:rPr>
          <w:rFonts w:ascii="Arial" w:hAnsi="Arial" w:cs="Arial"/>
          <w:bCs/>
        </w:rPr>
        <w:tab/>
        <w:t>Donošenje Akta o promini Ustava ima za cilj obezbi</w:t>
      </w:r>
      <w:r w:rsidR="002124CE" w:rsidRPr="00111453">
        <w:rPr>
          <w:rFonts w:ascii="Arial" w:hAnsi="Arial" w:cs="Arial"/>
          <w:bCs/>
        </w:rPr>
        <w:t>đivanje veće nezavisnosti, efikasnosti i odgovornosti sudstva, veće samostalnosti i odgovornosti javnog tužilaštva, bolju zaštitu prava građana i jačanje vladavine prava.”</w:t>
      </w:r>
    </w:p>
    <w:p w14:paraId="138726EE" w14:textId="098429D0" w:rsidR="002124CE" w:rsidRPr="00111453" w:rsidRDefault="00314DCE" w:rsidP="00884E74">
      <w:pPr>
        <w:spacing w:after="360" w:line="240" w:lineRule="auto"/>
        <w:ind w:firstLine="708"/>
        <w:jc w:val="both"/>
        <w:rPr>
          <w:rFonts w:ascii="Arial" w:hAnsi="Arial" w:cs="Arial"/>
          <w:bCs/>
        </w:rPr>
      </w:pPr>
      <w:r w:rsidRPr="00111453">
        <w:rPr>
          <w:rFonts w:ascii="Arial" w:hAnsi="Arial" w:cs="Arial"/>
          <w:bCs/>
        </w:rPr>
        <w:t>2. Ovu odluku objavit</w:t>
      </w:r>
      <w:r w:rsidR="002124CE" w:rsidRPr="00111453">
        <w:rPr>
          <w:rFonts w:ascii="Arial" w:hAnsi="Arial" w:cs="Arial"/>
          <w:bCs/>
        </w:rPr>
        <w:t xml:space="preserve"> u „Službenom glasniku Republike Srbije”, na veb prezentaciji Republičke izborne k</w:t>
      </w:r>
      <w:r w:rsidRPr="00111453">
        <w:rPr>
          <w:rFonts w:ascii="Arial" w:hAnsi="Arial" w:cs="Arial"/>
          <w:bCs/>
        </w:rPr>
        <w:t>omisije i u medijima i dostavit građanima koji imaje</w:t>
      </w:r>
      <w:r w:rsidR="002124CE" w:rsidRPr="00111453">
        <w:rPr>
          <w:rFonts w:ascii="Arial" w:hAnsi="Arial" w:cs="Arial"/>
          <w:bCs/>
        </w:rPr>
        <w:t xml:space="preserve"> pravo izjašnjavanja na republičkom referendumu </w:t>
      </w:r>
      <w:r w:rsidRPr="00111453">
        <w:rPr>
          <w:rFonts w:ascii="Arial" w:hAnsi="Arial" w:cs="Arial"/>
          <w:bCs/>
        </w:rPr>
        <w:t>radi potvrđivanja Akta o promi</w:t>
      </w:r>
      <w:r w:rsidR="002124CE" w:rsidRPr="00111453">
        <w:rPr>
          <w:rFonts w:ascii="Arial" w:hAnsi="Arial" w:cs="Arial"/>
          <w:bCs/>
        </w:rPr>
        <w:t>ni Ustava</w:t>
      </w:r>
      <w:r w:rsidRPr="00111453">
        <w:rPr>
          <w:rFonts w:ascii="Arial" w:hAnsi="Arial" w:cs="Arial"/>
          <w:bCs/>
        </w:rPr>
        <w:t xml:space="preserve"> Republike Srbije, na adresu pri</w:t>
      </w:r>
      <w:r w:rsidR="002124CE" w:rsidRPr="00111453">
        <w:rPr>
          <w:rFonts w:ascii="Arial" w:hAnsi="Arial" w:cs="Arial"/>
          <w:bCs/>
        </w:rPr>
        <w:t>bivališta.</w:t>
      </w:r>
    </w:p>
    <w:p w14:paraId="42ED39BA" w14:textId="77777777" w:rsidR="002124CE" w:rsidRPr="00111453" w:rsidRDefault="002124CE" w:rsidP="00884E74">
      <w:pPr>
        <w:spacing w:after="0" w:line="240" w:lineRule="auto"/>
        <w:jc w:val="both"/>
        <w:rPr>
          <w:rFonts w:ascii="Arial" w:eastAsia="Times New Roman" w:hAnsi="Arial" w:cs="Arial"/>
        </w:rPr>
      </w:pPr>
      <w:r w:rsidRPr="00111453">
        <w:rPr>
          <w:rFonts w:ascii="Arial" w:eastAsia="Times New Roman" w:hAnsi="Arial" w:cs="Arial"/>
        </w:rPr>
        <w:t>02 broj 014-125/21</w:t>
      </w:r>
    </w:p>
    <w:p w14:paraId="21CC6712" w14:textId="77777777" w:rsidR="002124CE" w:rsidRPr="00111453" w:rsidRDefault="002124CE" w:rsidP="00884E74">
      <w:pPr>
        <w:spacing w:after="600" w:line="240" w:lineRule="auto"/>
        <w:jc w:val="both"/>
        <w:rPr>
          <w:rFonts w:ascii="Arial" w:eastAsia="Times New Roman" w:hAnsi="Arial" w:cs="Arial"/>
        </w:rPr>
      </w:pPr>
      <w:r w:rsidRPr="00111453">
        <w:rPr>
          <w:rFonts w:ascii="Arial" w:eastAsia="Times New Roman" w:hAnsi="Arial" w:cs="Arial"/>
        </w:rPr>
        <w:t>U Beogradu, 3. decembra 2021. godine</w:t>
      </w:r>
    </w:p>
    <w:p w14:paraId="399AD07E" w14:textId="77777777" w:rsidR="002124CE" w:rsidRPr="00111453" w:rsidRDefault="002124CE" w:rsidP="00884E74">
      <w:pPr>
        <w:spacing w:after="600" w:line="240" w:lineRule="auto"/>
        <w:jc w:val="center"/>
        <w:rPr>
          <w:rFonts w:ascii="Arial" w:eastAsia="Times New Roman" w:hAnsi="Arial" w:cs="Arial"/>
          <w:b/>
          <w:spacing w:val="8"/>
        </w:rPr>
      </w:pPr>
      <w:r w:rsidRPr="00111453">
        <w:rPr>
          <w:rFonts w:ascii="Arial" w:eastAsia="Times New Roman" w:hAnsi="Arial" w:cs="Arial"/>
          <w:b/>
          <w:spacing w:val="8"/>
        </w:rPr>
        <w:t>Republička izborna komisija</w:t>
      </w:r>
    </w:p>
    <w:p w14:paraId="033D3909" w14:textId="33574A50" w:rsidR="002124CE" w:rsidRPr="00111453" w:rsidRDefault="00314DCE" w:rsidP="00884E74">
      <w:pPr>
        <w:shd w:val="clear" w:color="auto" w:fill="FFFFFF"/>
        <w:tabs>
          <w:tab w:val="center" w:pos="6840"/>
        </w:tabs>
        <w:spacing w:after="360" w:line="240" w:lineRule="auto"/>
        <w:rPr>
          <w:rFonts w:ascii="Arial" w:eastAsia="Times New Roman" w:hAnsi="Arial" w:cs="Arial"/>
          <w:noProof/>
          <w:color w:val="000000"/>
        </w:rPr>
      </w:pPr>
      <w:r w:rsidRPr="00111453">
        <w:rPr>
          <w:rFonts w:ascii="Arial" w:eastAsia="Times New Roman" w:hAnsi="Arial" w:cs="Arial"/>
          <w:noProof/>
          <w:color w:val="000000"/>
        </w:rPr>
        <w:tab/>
        <w:t>Pridsi</w:t>
      </w:r>
      <w:r w:rsidR="002124CE" w:rsidRPr="00111453">
        <w:rPr>
          <w:rFonts w:ascii="Arial" w:eastAsia="Times New Roman" w:hAnsi="Arial" w:cs="Arial"/>
          <w:noProof/>
          <w:color w:val="000000"/>
        </w:rPr>
        <w:t>dnik,</w:t>
      </w:r>
    </w:p>
    <w:p w14:paraId="5EC1B7C7" w14:textId="77777777" w:rsidR="002124CE" w:rsidRPr="00111453" w:rsidRDefault="002124CE" w:rsidP="00884E74">
      <w:pPr>
        <w:shd w:val="clear" w:color="auto" w:fill="FFFFFF"/>
        <w:tabs>
          <w:tab w:val="center" w:pos="6840"/>
        </w:tabs>
        <w:spacing w:after="120" w:line="240" w:lineRule="auto"/>
        <w:rPr>
          <w:rFonts w:ascii="Arial" w:eastAsia="Times New Roman" w:hAnsi="Arial" w:cs="Arial"/>
          <w:noProof/>
        </w:rPr>
      </w:pPr>
      <w:r w:rsidRPr="00111453">
        <w:rPr>
          <w:rFonts w:ascii="Arial" w:eastAsia="Times New Roman" w:hAnsi="Arial" w:cs="Arial"/>
          <w:noProof/>
          <w:color w:val="000000"/>
        </w:rPr>
        <w:tab/>
        <w:t>Vladimir Dimitrijević, s.r.</w:t>
      </w:r>
    </w:p>
    <w:p w14:paraId="48B43F43" w14:textId="77777777" w:rsidR="002124CE" w:rsidRPr="00884E74" w:rsidRDefault="002124CE" w:rsidP="00884E7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sectPr w:rsidR="002124CE" w:rsidRPr="00884E74" w:rsidSect="0076012F">
      <w:headerReference w:type="default" r:id="rId8"/>
      <w:pgSz w:w="11906" w:h="16838"/>
      <w:pgMar w:top="851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CF9D7" w14:textId="77777777" w:rsidR="0092275A" w:rsidRDefault="0092275A" w:rsidP="0099198E">
      <w:pPr>
        <w:spacing w:after="0" w:line="240" w:lineRule="auto"/>
      </w:pPr>
      <w:r>
        <w:separator/>
      </w:r>
    </w:p>
  </w:endnote>
  <w:endnote w:type="continuationSeparator" w:id="0">
    <w:p w14:paraId="1FA5B623" w14:textId="77777777" w:rsidR="0092275A" w:rsidRDefault="0092275A" w:rsidP="00991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006D2" w14:textId="77777777" w:rsidR="0092275A" w:rsidRDefault="0092275A" w:rsidP="0099198E">
      <w:pPr>
        <w:spacing w:after="0" w:line="240" w:lineRule="auto"/>
      </w:pPr>
      <w:r>
        <w:separator/>
      </w:r>
    </w:p>
  </w:footnote>
  <w:footnote w:type="continuationSeparator" w:id="0">
    <w:p w14:paraId="584D535E" w14:textId="77777777" w:rsidR="0092275A" w:rsidRDefault="0092275A" w:rsidP="00991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381126"/>
      <w:docPartObj>
        <w:docPartGallery w:val="Page Numbers (Top of Page)"/>
        <w:docPartUnique/>
      </w:docPartObj>
    </w:sdtPr>
    <w:sdtEndPr>
      <w:rPr>
        <w:rFonts w:ascii="Arial" w:hAnsi="Arial" w:cs="Arial"/>
        <w:noProof/>
      </w:rPr>
    </w:sdtEndPr>
    <w:sdtContent>
      <w:p w14:paraId="31154DD1" w14:textId="46BF873C" w:rsidR="0099198E" w:rsidRPr="003F3C5C" w:rsidRDefault="0099198E">
        <w:pPr>
          <w:pStyle w:val="Header"/>
          <w:jc w:val="center"/>
          <w:rPr>
            <w:rFonts w:ascii="Arial" w:hAnsi="Arial" w:cs="Arial"/>
          </w:rPr>
        </w:pPr>
        <w:r w:rsidRPr="003F3C5C">
          <w:rPr>
            <w:rFonts w:ascii="Arial" w:hAnsi="Arial" w:cs="Arial"/>
          </w:rPr>
          <w:fldChar w:fldCharType="begin"/>
        </w:r>
        <w:r w:rsidRPr="003F3C5C">
          <w:rPr>
            <w:rFonts w:ascii="Arial" w:hAnsi="Arial" w:cs="Arial"/>
          </w:rPr>
          <w:instrText xml:space="preserve"> PAGE   \* MERGEFORMAT </w:instrText>
        </w:r>
        <w:r w:rsidRPr="003F3C5C">
          <w:rPr>
            <w:rFonts w:ascii="Arial" w:hAnsi="Arial" w:cs="Arial"/>
          </w:rPr>
          <w:fldChar w:fldCharType="separate"/>
        </w:r>
        <w:r w:rsidR="00A9758D">
          <w:rPr>
            <w:rFonts w:ascii="Arial" w:hAnsi="Arial" w:cs="Arial"/>
            <w:noProof/>
          </w:rPr>
          <w:t>2</w:t>
        </w:r>
        <w:r w:rsidRPr="003F3C5C">
          <w:rPr>
            <w:rFonts w:ascii="Arial" w:hAnsi="Arial" w:cs="Arial"/>
            <w:noProof/>
          </w:rPr>
          <w:fldChar w:fldCharType="end"/>
        </w:r>
      </w:p>
    </w:sdtContent>
  </w:sdt>
  <w:p w14:paraId="59FD4E67" w14:textId="77777777" w:rsidR="0099198E" w:rsidRDefault="009919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B3539"/>
    <w:multiLevelType w:val="hybridMultilevel"/>
    <w:tmpl w:val="866C5CB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4C"/>
    <w:rsid w:val="000239EE"/>
    <w:rsid w:val="00111453"/>
    <w:rsid w:val="00194D58"/>
    <w:rsid w:val="002124CE"/>
    <w:rsid w:val="002B1A62"/>
    <w:rsid w:val="002C3CD5"/>
    <w:rsid w:val="002C6ADE"/>
    <w:rsid w:val="002D0493"/>
    <w:rsid w:val="00314DCE"/>
    <w:rsid w:val="00345E98"/>
    <w:rsid w:val="003D01CC"/>
    <w:rsid w:val="003F3C5C"/>
    <w:rsid w:val="004111B3"/>
    <w:rsid w:val="00477477"/>
    <w:rsid w:val="00482824"/>
    <w:rsid w:val="00484DA2"/>
    <w:rsid w:val="00486CFF"/>
    <w:rsid w:val="004B5638"/>
    <w:rsid w:val="004C04B1"/>
    <w:rsid w:val="005109D4"/>
    <w:rsid w:val="00544B1A"/>
    <w:rsid w:val="005D535F"/>
    <w:rsid w:val="00605625"/>
    <w:rsid w:val="006220F9"/>
    <w:rsid w:val="00662337"/>
    <w:rsid w:val="006A3107"/>
    <w:rsid w:val="006E38AC"/>
    <w:rsid w:val="006E7B2A"/>
    <w:rsid w:val="0072688B"/>
    <w:rsid w:val="0076012F"/>
    <w:rsid w:val="007613CD"/>
    <w:rsid w:val="007724CF"/>
    <w:rsid w:val="00783050"/>
    <w:rsid w:val="00785210"/>
    <w:rsid w:val="0078679E"/>
    <w:rsid w:val="008268B8"/>
    <w:rsid w:val="00876D41"/>
    <w:rsid w:val="00893DE1"/>
    <w:rsid w:val="008B7237"/>
    <w:rsid w:val="008D3F1E"/>
    <w:rsid w:val="008F3E9B"/>
    <w:rsid w:val="0092275A"/>
    <w:rsid w:val="00950DE0"/>
    <w:rsid w:val="00953537"/>
    <w:rsid w:val="00971E4C"/>
    <w:rsid w:val="0099198E"/>
    <w:rsid w:val="00992D9A"/>
    <w:rsid w:val="009B2EA0"/>
    <w:rsid w:val="00A57631"/>
    <w:rsid w:val="00A80E51"/>
    <w:rsid w:val="00A83C3E"/>
    <w:rsid w:val="00A86CDD"/>
    <w:rsid w:val="00A9758D"/>
    <w:rsid w:val="00AC1AD9"/>
    <w:rsid w:val="00AD47FC"/>
    <w:rsid w:val="00AF1AAC"/>
    <w:rsid w:val="00B1767C"/>
    <w:rsid w:val="00B31EDF"/>
    <w:rsid w:val="00C10194"/>
    <w:rsid w:val="00C3547B"/>
    <w:rsid w:val="00C41F30"/>
    <w:rsid w:val="00C5543B"/>
    <w:rsid w:val="00C56606"/>
    <w:rsid w:val="00C6091D"/>
    <w:rsid w:val="00CA1EBF"/>
    <w:rsid w:val="00CE4D25"/>
    <w:rsid w:val="00CF5E91"/>
    <w:rsid w:val="00D42732"/>
    <w:rsid w:val="00DA23DE"/>
    <w:rsid w:val="00DA7D85"/>
    <w:rsid w:val="00DA7E11"/>
    <w:rsid w:val="00DA7FA4"/>
    <w:rsid w:val="00DB105C"/>
    <w:rsid w:val="00DC51B8"/>
    <w:rsid w:val="00DE4C88"/>
    <w:rsid w:val="00E03131"/>
    <w:rsid w:val="00E05802"/>
    <w:rsid w:val="00E507C9"/>
    <w:rsid w:val="00E61A03"/>
    <w:rsid w:val="00E73C63"/>
    <w:rsid w:val="00E9603D"/>
    <w:rsid w:val="00F144A7"/>
    <w:rsid w:val="00FB46AA"/>
    <w:rsid w:val="00FE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845F8"/>
  <w15:chartTrackingRefBased/>
  <w15:docId w15:val="{2797AA3D-F323-46ED-A644-8BA11927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E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1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98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91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98E"/>
    <w:rPr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C10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1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194"/>
    <w:rPr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194"/>
    <w:rPr>
      <w:b/>
      <w:bCs/>
      <w:sz w:val="20"/>
      <w:szCs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194"/>
    <w:rPr>
      <w:rFonts w:ascii="Segoe U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A7509-A175-47B2-9FD0-36C9343A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897</Words>
  <Characters>5113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petrov.p.vladan@gmail.com</dc:creator>
  <cp:keywords/>
  <dc:description/>
  <cp:lastModifiedBy>Biljana Zeljković</cp:lastModifiedBy>
  <cp:revision>7</cp:revision>
  <cp:lastPrinted>2021-12-02T18:04:00Z</cp:lastPrinted>
  <dcterms:created xsi:type="dcterms:W3CDTF">2021-12-05T18:47:00Z</dcterms:created>
  <dcterms:modified xsi:type="dcterms:W3CDTF">2021-12-07T09:01:00Z</dcterms:modified>
</cp:coreProperties>
</file>